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C6" w:rsidRPr="008336E3" w:rsidRDefault="00861EE0" w:rsidP="00861EE0">
      <w:pPr>
        <w:jc w:val="center"/>
        <w:rPr>
          <w:b/>
          <w:sz w:val="28"/>
          <w:szCs w:val="28"/>
        </w:rPr>
      </w:pPr>
      <w:r w:rsidRPr="008336E3">
        <w:rPr>
          <w:b/>
          <w:sz w:val="28"/>
          <w:szCs w:val="28"/>
        </w:rPr>
        <w:t>Протокол совещания «Актуальные вопросы импортозамещения на предприятиях химических и нефтехимических отраслей промышленности»</w:t>
      </w:r>
    </w:p>
    <w:p w:rsidR="00861EE0" w:rsidRDefault="00861EE0"/>
    <w:p w:rsidR="00861EE0" w:rsidRDefault="00861EE0">
      <w:r>
        <w:t>Г. Москва. 30 сентября 2014г.</w:t>
      </w:r>
    </w:p>
    <w:p w:rsidR="00D61E1E" w:rsidRDefault="00D61E1E">
      <w:r w:rsidRPr="006E129D">
        <w:tab/>
      </w:r>
      <w:r>
        <w:t>На совещании была предс</w:t>
      </w:r>
      <w:r w:rsidR="00A4431E">
        <w:t>тавлена п</w:t>
      </w:r>
      <w:bookmarkStart w:id="0" w:name="_GoBack"/>
      <w:bookmarkEnd w:id="0"/>
      <w:r w:rsidR="00A4431E">
        <w:t>родукция более 70- ти</w:t>
      </w:r>
      <w:r>
        <w:t xml:space="preserve"> российских прозводителе</w:t>
      </w:r>
      <w:r w:rsidR="00E54453">
        <w:t>й</w:t>
      </w:r>
      <w:r>
        <w:t xml:space="preserve"> средств и систем автоматизации. В рамках работы</w:t>
      </w:r>
      <w:r w:rsidR="00A4431E">
        <w:t xml:space="preserve"> 3-х секций заслушаны доклады 68-ти </w:t>
      </w:r>
      <w:r>
        <w:t xml:space="preserve"> компаний. </w:t>
      </w:r>
    </w:p>
    <w:p w:rsidR="00A317D0" w:rsidRDefault="00A317D0">
      <w:r>
        <w:t xml:space="preserve">              От предприятий промышленности( Газпром нефть, Роснефть , Лукоил, Татнефть , Башнефть,  Сибур, ИТСК и др.)  присутствовали 82 человека.  Работа велась в трех секция и в выставочном зале , на стендах с представленной продукцией. </w:t>
      </w:r>
    </w:p>
    <w:p w:rsidR="00823E96" w:rsidRDefault="00D61E1E">
      <w:r>
        <w:tab/>
        <w:t>По результатам совеща</w:t>
      </w:r>
      <w:r w:rsidR="00E54453">
        <w:t>н</w:t>
      </w:r>
      <w:r>
        <w:t>ия,  прошел круглый стол с участием ключевых Зак</w:t>
      </w:r>
      <w:r w:rsidR="00E54453">
        <w:t>азчиков оборудо</w:t>
      </w:r>
      <w:r>
        <w:t>вания автоматизации топливноэнергетичек</w:t>
      </w:r>
      <w:r w:rsidR="00E354CB">
        <w:t>о</w:t>
      </w:r>
      <w:r>
        <w:t>го комплекса. В рамках совещания были обсуждены проблемы и перспективы импортозамещения средств  автоматизации аналогами российских компаний и стран</w:t>
      </w:r>
      <w:r w:rsidR="00E354CB">
        <w:t>,</w:t>
      </w:r>
      <w:r>
        <w:t xml:space="preserve"> не поддерживающих санкции против России.</w:t>
      </w:r>
    </w:p>
    <w:p w:rsidR="00D61E1E" w:rsidRDefault="00D61E1E">
      <w:r>
        <w:t>Отметили, что:</w:t>
      </w:r>
    </w:p>
    <w:p w:rsidR="00823E96" w:rsidRDefault="00D61E1E" w:rsidP="00825302">
      <w:pPr>
        <w:pStyle w:val="ListParagraph"/>
        <w:numPr>
          <w:ilvl w:val="0"/>
          <w:numId w:val="1"/>
        </w:numPr>
      </w:pPr>
      <w:r>
        <w:t xml:space="preserve">Все Компании участники совещания (далее – </w:t>
      </w:r>
      <w:r w:rsidRPr="00D61E1E">
        <w:rPr>
          <w:b/>
        </w:rPr>
        <w:t>Компании</w:t>
      </w:r>
      <w:r>
        <w:t>)  в настоящее время проводят анализ критических позиций промышленной автоматики для снятия рисков по санкциям.</w:t>
      </w:r>
    </w:p>
    <w:p w:rsidR="00D61E1E" w:rsidRDefault="00D61E1E" w:rsidP="00861EE0">
      <w:pPr>
        <w:pStyle w:val="ListParagraph"/>
        <w:numPr>
          <w:ilvl w:val="0"/>
          <w:numId w:val="1"/>
        </w:numPr>
      </w:pPr>
      <w:r>
        <w:t>Наиболее к</w:t>
      </w:r>
      <w:r w:rsidR="00823E96">
        <w:t>ритич</w:t>
      </w:r>
      <w:r>
        <w:t xml:space="preserve">ные </w:t>
      </w:r>
      <w:r w:rsidR="00823E96">
        <w:t xml:space="preserve"> системы с точки зрения рисков импорта</w:t>
      </w:r>
    </w:p>
    <w:p w:rsidR="00D61E1E" w:rsidRDefault="00D61E1E" w:rsidP="006E129D">
      <w:pPr>
        <w:pStyle w:val="ListParagraph"/>
        <w:numPr>
          <w:ilvl w:val="1"/>
          <w:numId w:val="1"/>
        </w:numPr>
      </w:pPr>
      <w:r>
        <w:t>С</w:t>
      </w:r>
      <w:r w:rsidR="00823E96">
        <w:t>истемы АСУ ТП для основных установок НПЗ</w:t>
      </w:r>
      <w:r>
        <w:t>;</w:t>
      </w:r>
    </w:p>
    <w:p w:rsidR="00BA11EA" w:rsidRDefault="00BA11EA" w:rsidP="006E129D">
      <w:pPr>
        <w:pStyle w:val="ListParagraph"/>
        <w:numPr>
          <w:ilvl w:val="1"/>
          <w:numId w:val="1"/>
        </w:numPr>
      </w:pPr>
      <w:r>
        <w:t>Р</w:t>
      </w:r>
      <w:r w:rsidR="00823E96">
        <w:t>яд позиций КИПиА (массомеры прямого метода измерений,</w:t>
      </w:r>
      <w:r>
        <w:t>запорно-регулирующая арматура и т.д.</w:t>
      </w:r>
    </w:p>
    <w:p w:rsidR="00823E96" w:rsidRDefault="00BA11EA" w:rsidP="006E129D">
      <w:pPr>
        <w:pStyle w:val="ListParagraph"/>
        <w:numPr>
          <w:ilvl w:val="1"/>
          <w:numId w:val="1"/>
        </w:numPr>
      </w:pPr>
      <w:r>
        <w:t>Высокотехнологичные решения (Системы управления производством</w:t>
      </w:r>
      <w:r w:rsidRPr="006E129D">
        <w:t>(</w:t>
      </w:r>
      <w:r>
        <w:rPr>
          <w:lang w:val="en-US"/>
        </w:rPr>
        <w:t>MES</w:t>
      </w:r>
      <w:r w:rsidRPr="006E129D">
        <w:t>)</w:t>
      </w:r>
      <w:r>
        <w:t>, системы усовершенствованного управления, тренажеры и т.д.)</w:t>
      </w:r>
      <w:r w:rsidR="00823E96">
        <w:t xml:space="preserve">). </w:t>
      </w:r>
    </w:p>
    <w:p w:rsidR="00861EE0" w:rsidRDefault="00E91761" w:rsidP="00861EE0">
      <w:pPr>
        <w:pStyle w:val="ListParagraph"/>
        <w:numPr>
          <w:ilvl w:val="0"/>
          <w:numId w:val="1"/>
        </w:numPr>
      </w:pPr>
      <w:r>
        <w:t>Компании</w:t>
      </w:r>
      <w:r w:rsidR="00823E96">
        <w:t xml:space="preserve"> заинтересованы в каталожной информации о производителях РФ по промышленной автоматизации, обмене информацией о результатах применения решений в области промышленной автоматизации на предприятиях нефтегазовой отрасли РФ.</w:t>
      </w:r>
    </w:p>
    <w:p w:rsidR="00823E96" w:rsidRDefault="00823E96" w:rsidP="00861EE0">
      <w:pPr>
        <w:pStyle w:val="ListParagraph"/>
        <w:numPr>
          <w:ilvl w:val="0"/>
          <w:numId w:val="1"/>
        </w:numPr>
      </w:pPr>
      <w:r>
        <w:t xml:space="preserve">Компании заинтересованы в проведении регулярных мероприятий обзорного характера по </w:t>
      </w:r>
      <w:r w:rsidR="00BA11EA">
        <w:t xml:space="preserve">по предложениям средств и систем автоматизации, а также инновационным </w:t>
      </w:r>
      <w:r>
        <w:t xml:space="preserve"> решениям</w:t>
      </w:r>
      <w:r w:rsidR="00BA11EA">
        <w:t xml:space="preserve"> и продуктам</w:t>
      </w:r>
      <w:r>
        <w:t>.</w:t>
      </w:r>
    </w:p>
    <w:p w:rsidR="00823E96" w:rsidRDefault="00823E96" w:rsidP="00861EE0">
      <w:pPr>
        <w:pStyle w:val="ListParagraph"/>
        <w:numPr>
          <w:ilvl w:val="0"/>
          <w:numId w:val="1"/>
        </w:numPr>
      </w:pPr>
      <w:r>
        <w:t>Компании рассматривают возможность проведения НИОКР и пилотных проектов</w:t>
      </w:r>
      <w:r w:rsidR="00E91761">
        <w:t xml:space="preserve"> в части рисков, связанных с п.</w:t>
      </w:r>
      <w:r w:rsidR="00E354CB">
        <w:t>2</w:t>
      </w:r>
      <w:r>
        <w:t>.</w:t>
      </w:r>
    </w:p>
    <w:p w:rsidR="00823E96" w:rsidRDefault="00823E96" w:rsidP="00861EE0">
      <w:pPr>
        <w:pStyle w:val="ListParagraph"/>
        <w:numPr>
          <w:ilvl w:val="0"/>
          <w:numId w:val="1"/>
        </w:numPr>
      </w:pPr>
      <w:r>
        <w:t>Компании планируют создание условий для тестирования решений поставщиков РФ, новых решений зарубежных компаний. Компании заинтересованы в обмене информацией о результатах такого тестирования для экономии времени и затрат.</w:t>
      </w:r>
    </w:p>
    <w:p w:rsidR="00823E96" w:rsidRDefault="00823E96" w:rsidP="00861EE0">
      <w:pPr>
        <w:pStyle w:val="ListParagraph"/>
        <w:numPr>
          <w:ilvl w:val="0"/>
          <w:numId w:val="1"/>
        </w:numPr>
      </w:pPr>
      <w:r>
        <w:t>Ряд компаний рассматривает возможность</w:t>
      </w:r>
      <w:r w:rsidR="00E91761">
        <w:t xml:space="preserve"> совместного участия в производстве решений КИПиА для снятия рисков.</w:t>
      </w:r>
    </w:p>
    <w:p w:rsidR="00E91761" w:rsidRDefault="00BA11EA" w:rsidP="00861EE0">
      <w:pPr>
        <w:pStyle w:val="ListParagraph"/>
        <w:numPr>
          <w:ilvl w:val="0"/>
          <w:numId w:val="1"/>
        </w:numPr>
      </w:pPr>
      <w:r>
        <w:t xml:space="preserve">Отмечены  </w:t>
      </w:r>
      <w:r w:rsidR="00E91761">
        <w:t xml:space="preserve">риски в части базового компьютерного обеспечения. </w:t>
      </w:r>
    </w:p>
    <w:p w:rsidR="00825302" w:rsidRDefault="00825302" w:rsidP="00861EE0">
      <w:pPr>
        <w:pStyle w:val="ListParagraph"/>
        <w:numPr>
          <w:ilvl w:val="0"/>
          <w:numId w:val="1"/>
        </w:numPr>
      </w:pPr>
      <w:r>
        <w:t xml:space="preserve">Высказаны пожелания для более тесного изучения предложений зарубежных производителей – не входящих в санкционный список (Бразилия, Индия и т.п.) </w:t>
      </w:r>
    </w:p>
    <w:p w:rsidR="00BA11EA" w:rsidRDefault="00BA11EA" w:rsidP="006E129D">
      <w:pPr>
        <w:ind w:left="644"/>
      </w:pPr>
      <w:r>
        <w:t>Решили:</w:t>
      </w:r>
    </w:p>
    <w:p w:rsidR="00BA11EA" w:rsidRDefault="00BA11EA" w:rsidP="006E129D">
      <w:pPr>
        <w:pStyle w:val="ListParagraph"/>
        <w:numPr>
          <w:ilvl w:val="0"/>
          <w:numId w:val="8"/>
        </w:numPr>
      </w:pPr>
      <w:r>
        <w:lastRenderedPageBreak/>
        <w:t>Создать консультационную группу из специалистов Компаний для проработки предложений по импортозамещению;</w:t>
      </w:r>
    </w:p>
    <w:p w:rsidR="00BA11EA" w:rsidRDefault="00BA11EA" w:rsidP="006E129D">
      <w:pPr>
        <w:pStyle w:val="ListParagraph"/>
        <w:numPr>
          <w:ilvl w:val="0"/>
          <w:numId w:val="8"/>
        </w:numPr>
      </w:pPr>
      <w:r>
        <w:t>В рамках этой группы разработать пр</w:t>
      </w:r>
      <w:r w:rsidR="00E37B51">
        <w:t>ограмму действий для снижения ри</w:t>
      </w:r>
      <w:r>
        <w:t>сков зависимости от имортных поставок:</w:t>
      </w:r>
    </w:p>
    <w:p w:rsidR="00BA11EA" w:rsidRDefault="00BA11EA" w:rsidP="006E129D">
      <w:pPr>
        <w:pStyle w:val="ListParagraph"/>
        <w:numPr>
          <w:ilvl w:val="1"/>
          <w:numId w:val="8"/>
        </w:numPr>
      </w:pPr>
      <w:r>
        <w:t>Подбор систем по критическим направлениям за 2015г,</w:t>
      </w:r>
    </w:p>
    <w:p w:rsidR="00E37B51" w:rsidRDefault="00E37B51" w:rsidP="006E129D">
      <w:pPr>
        <w:pStyle w:val="ListParagraph"/>
        <w:numPr>
          <w:ilvl w:val="1"/>
          <w:numId w:val="8"/>
        </w:numPr>
      </w:pPr>
      <w:r>
        <w:t>Рассмотрение, предложений по импортозамещению и выработка каталогов рекомендуемых к импортозамещению систем и оборудования;</w:t>
      </w:r>
    </w:p>
    <w:p w:rsidR="00E37B51" w:rsidRDefault="00E37B51" w:rsidP="006E129D">
      <w:pPr>
        <w:pStyle w:val="ListParagraph"/>
        <w:numPr>
          <w:ilvl w:val="1"/>
          <w:numId w:val="8"/>
        </w:numPr>
      </w:pPr>
      <w:r>
        <w:t>Регулярные публикации каталогов;</w:t>
      </w:r>
    </w:p>
    <w:p w:rsidR="00E37B51" w:rsidRPr="00A317D0" w:rsidRDefault="00E37B51" w:rsidP="006E129D">
      <w:pPr>
        <w:pStyle w:val="ListParagraph"/>
        <w:numPr>
          <w:ilvl w:val="1"/>
          <w:numId w:val="8"/>
        </w:numPr>
      </w:pPr>
      <w:r>
        <w:t>Выработка рекомендаций по спонсированию разработок критичных для отрасли.</w:t>
      </w:r>
    </w:p>
    <w:p w:rsidR="00A317D0" w:rsidRDefault="00A317D0" w:rsidP="006E129D">
      <w:pPr>
        <w:pStyle w:val="ListParagraph"/>
        <w:numPr>
          <w:ilvl w:val="1"/>
          <w:numId w:val="8"/>
        </w:numPr>
      </w:pPr>
      <w:r>
        <w:t xml:space="preserve">Организация совместных посещений выставок по автоматизации в странах не входящих в санкционный список.(БРИКС)  </w:t>
      </w:r>
    </w:p>
    <w:p w:rsidR="00861EE0" w:rsidRDefault="00E37B51" w:rsidP="00A317D0">
      <w:pPr>
        <w:pStyle w:val="ListParagraph"/>
        <w:numPr>
          <w:ilvl w:val="0"/>
          <w:numId w:val="8"/>
        </w:numPr>
      </w:pPr>
      <w:r>
        <w:t>Для  обеспечения независимости  работы консультационной группы от производителей рассмотреть предложение о её работе совместно с компанией ООО «Автометхим».</w:t>
      </w:r>
    </w:p>
    <w:p w:rsidR="00E91761" w:rsidRDefault="00E91761">
      <w:r>
        <w:t>Приложения:</w:t>
      </w:r>
    </w:p>
    <w:p w:rsidR="00E91761" w:rsidRDefault="00E91761" w:rsidP="00E91761">
      <w:pPr>
        <w:pStyle w:val="ListParagraph"/>
        <w:numPr>
          <w:ilvl w:val="0"/>
          <w:numId w:val="2"/>
        </w:numPr>
      </w:pPr>
      <w:r>
        <w:t>Результаты круглого стола по КИПиА.</w:t>
      </w:r>
    </w:p>
    <w:p w:rsidR="00E91761" w:rsidRDefault="00E91761" w:rsidP="00E91761">
      <w:pPr>
        <w:pStyle w:val="ListParagraph"/>
        <w:numPr>
          <w:ilvl w:val="0"/>
          <w:numId w:val="2"/>
        </w:numPr>
      </w:pPr>
      <w:r>
        <w:t>Результаты круглого стола по АСУ ТП.</w:t>
      </w:r>
    </w:p>
    <w:p w:rsidR="00E91761" w:rsidRDefault="00E91761" w:rsidP="00E91761">
      <w:pPr>
        <w:pStyle w:val="ListParagraph"/>
        <w:numPr>
          <w:ilvl w:val="0"/>
          <w:numId w:val="2"/>
        </w:numPr>
      </w:pPr>
      <w:r>
        <w:t xml:space="preserve">Результаты круглого стола по </w:t>
      </w:r>
      <w:r>
        <w:rPr>
          <w:lang w:val="en-US"/>
        </w:rPr>
        <w:t>MES</w:t>
      </w:r>
      <w:r>
        <w:t>.</w:t>
      </w:r>
    </w:p>
    <w:p w:rsidR="00825302" w:rsidRDefault="00825302" w:rsidP="00E91761">
      <w:pPr>
        <w:pStyle w:val="ListParagraph"/>
        <w:numPr>
          <w:ilvl w:val="0"/>
          <w:numId w:val="2"/>
        </w:numPr>
      </w:pPr>
      <w:r>
        <w:t xml:space="preserve">Результаты группы по ознакомлению на стендах </w:t>
      </w:r>
    </w:p>
    <w:p w:rsidR="00E91761" w:rsidRDefault="00E91761" w:rsidP="00E91761">
      <w:pPr>
        <w:pStyle w:val="ListParagraph"/>
        <w:numPr>
          <w:ilvl w:val="0"/>
          <w:numId w:val="2"/>
        </w:numPr>
      </w:pPr>
      <w:r>
        <w:t>Выявленные проблемы и факторы развития отрасли промышленной автоматизации по результатам совещания.</w:t>
      </w:r>
    </w:p>
    <w:p w:rsidR="00E91761" w:rsidRDefault="00E91761" w:rsidP="00E91761">
      <w:pPr>
        <w:pStyle w:val="ListParagraph"/>
      </w:pPr>
    </w:p>
    <w:p w:rsidR="00E91761" w:rsidRDefault="00E91761" w:rsidP="00E91761">
      <w:pPr>
        <w:pStyle w:val="ListParagraph"/>
      </w:pPr>
    </w:p>
    <w:p w:rsidR="00E91761" w:rsidRDefault="00E91761" w:rsidP="00E91761">
      <w:pPr>
        <w:ind w:left="360"/>
      </w:pPr>
      <w:r>
        <w:br w:type="page"/>
      </w:r>
    </w:p>
    <w:p w:rsidR="00E91761" w:rsidRPr="00B95AE4" w:rsidRDefault="00E91761" w:rsidP="00E91761">
      <w:pPr>
        <w:ind w:left="360"/>
        <w:rPr>
          <w:b/>
        </w:rPr>
      </w:pPr>
      <w:r w:rsidRPr="00F827B5">
        <w:rPr>
          <w:b/>
          <w:sz w:val="32"/>
          <w:szCs w:val="32"/>
        </w:rPr>
        <w:lastRenderedPageBreak/>
        <w:t>Приложение 1.</w:t>
      </w:r>
      <w:r w:rsidRPr="00B95AE4">
        <w:rPr>
          <w:b/>
        </w:rPr>
        <w:t xml:space="preserve"> Результаты круглого стола по КИПиА. Ведущий Седов С.Ю.</w:t>
      </w:r>
    </w:p>
    <w:p w:rsidR="00B95AE4" w:rsidRDefault="00825302" w:rsidP="00B95AE4">
      <w:r>
        <w:t>Резюме по работе секции</w:t>
      </w:r>
      <w:r w:rsidR="00B95AE4">
        <w:t xml:space="preserve">: </w:t>
      </w:r>
    </w:p>
    <w:p w:rsidR="00B95AE4" w:rsidRPr="0056130B" w:rsidRDefault="00B95AE4" w:rsidP="00B95AE4">
      <w:pPr>
        <w:rPr>
          <w:b/>
        </w:rPr>
      </w:pPr>
      <w:r w:rsidRPr="0056130B">
        <w:rPr>
          <w:b/>
        </w:rPr>
        <w:t>Позитивные факторы:</w:t>
      </w:r>
    </w:p>
    <w:p w:rsidR="00B95AE4" w:rsidRDefault="000105D6" w:rsidP="00B95AE4">
      <w:pPr>
        <w:pStyle w:val="ListParagraph"/>
        <w:numPr>
          <w:ilvl w:val="0"/>
          <w:numId w:val="3"/>
        </w:numPr>
      </w:pPr>
      <w:r>
        <w:t>Представлен широкий спектр номенклатуры приборов КИПиА производителей РФ. Значительная доля локализации приборов.</w:t>
      </w:r>
    </w:p>
    <w:p w:rsidR="00B95AE4" w:rsidRPr="008661BE" w:rsidRDefault="00B95AE4" w:rsidP="00B95AE4">
      <w:pPr>
        <w:rPr>
          <w:b/>
        </w:rPr>
      </w:pPr>
      <w:r w:rsidRPr="008661BE">
        <w:rPr>
          <w:b/>
        </w:rPr>
        <w:t xml:space="preserve">Факторы риска: </w:t>
      </w:r>
    </w:p>
    <w:p w:rsidR="00B95AE4" w:rsidRDefault="00A81727" w:rsidP="000105D6">
      <w:pPr>
        <w:pStyle w:val="ListParagraph"/>
        <w:numPr>
          <w:ilvl w:val="0"/>
          <w:numId w:val="5"/>
        </w:numPr>
      </w:pPr>
      <w:r>
        <w:t>Расходомеры на основе прямого метода,</w:t>
      </w:r>
    </w:p>
    <w:p w:rsidR="00A81727" w:rsidRDefault="00A81727" w:rsidP="000105D6">
      <w:pPr>
        <w:pStyle w:val="ListParagraph"/>
        <w:numPr>
          <w:ilvl w:val="0"/>
          <w:numId w:val="5"/>
        </w:numPr>
      </w:pPr>
      <w:r>
        <w:t>Ряд позиций по запорной и регулирующей арматуры,</w:t>
      </w:r>
    </w:p>
    <w:p w:rsidR="00A81727" w:rsidRDefault="00A81727" w:rsidP="000105D6">
      <w:pPr>
        <w:pStyle w:val="ListParagraph"/>
        <w:numPr>
          <w:ilvl w:val="0"/>
          <w:numId w:val="5"/>
        </w:numPr>
      </w:pPr>
      <w:r>
        <w:t>Производители крайне ограничены в финансировании программ развития,</w:t>
      </w:r>
    </w:p>
    <w:p w:rsidR="00A81727" w:rsidRDefault="00A81727" w:rsidP="000105D6">
      <w:pPr>
        <w:pStyle w:val="ListParagraph"/>
        <w:numPr>
          <w:ilvl w:val="0"/>
          <w:numId w:val="5"/>
        </w:numPr>
      </w:pPr>
      <w:r>
        <w:t>Затруднено взаимодействие производителей РФ с проектными институтами</w:t>
      </w:r>
    </w:p>
    <w:p w:rsidR="000105D6" w:rsidRPr="0056130B" w:rsidRDefault="000105D6" w:rsidP="00B95AE4"/>
    <w:p w:rsidR="00B95AE4" w:rsidRPr="008661BE" w:rsidRDefault="00B95AE4" w:rsidP="00B95AE4">
      <w:pPr>
        <w:rPr>
          <w:b/>
        </w:rPr>
      </w:pPr>
      <w:r w:rsidRPr="008661BE">
        <w:rPr>
          <w:b/>
        </w:rPr>
        <w:t>Обратить внимание, по результатам проведения круглого стола:</w:t>
      </w:r>
    </w:p>
    <w:p w:rsidR="00B95AE4" w:rsidRDefault="00643098" w:rsidP="00B95AE4">
      <w:pPr>
        <w:pStyle w:val="ListParagraph"/>
        <w:numPr>
          <w:ilvl w:val="0"/>
          <w:numId w:val="4"/>
        </w:numPr>
      </w:pPr>
      <w:r>
        <w:t>Отсутствие крупного системного интегратора для предоставления комплексных решений</w:t>
      </w:r>
    </w:p>
    <w:p w:rsidR="00E91761" w:rsidRDefault="00E91761" w:rsidP="00E91761"/>
    <w:p w:rsidR="00E91761" w:rsidRPr="00F827B5" w:rsidRDefault="00E91761" w:rsidP="00F827B5">
      <w:r w:rsidRPr="00F827B5">
        <w:rPr>
          <w:b/>
          <w:sz w:val="32"/>
          <w:szCs w:val="32"/>
        </w:rPr>
        <w:t>Приложение 2.</w:t>
      </w:r>
      <w:r w:rsidRPr="00B95AE4">
        <w:rPr>
          <w:b/>
        </w:rPr>
        <w:t xml:space="preserve"> Результаты круглого стола по АСУ ТП. Ведущий Петровский Ю.А.</w:t>
      </w:r>
    </w:p>
    <w:p w:rsidR="005E26D0" w:rsidRDefault="005E26D0" w:rsidP="005E26D0">
      <w:pPr>
        <w:jc w:val="both"/>
        <w:rPr>
          <w:rFonts w:ascii="Arial" w:hAnsi="Arial" w:cs="Arial"/>
          <w:sz w:val="20"/>
          <w:szCs w:val="20"/>
        </w:rPr>
      </w:pPr>
      <w:r w:rsidRPr="00F3385B">
        <w:rPr>
          <w:rFonts w:ascii="Arial" w:hAnsi="Arial" w:cs="Arial"/>
          <w:b/>
          <w:sz w:val="20"/>
          <w:szCs w:val="20"/>
        </w:rPr>
        <w:t>Ведущий секции</w:t>
      </w:r>
      <w:r>
        <w:rPr>
          <w:rFonts w:ascii="Arial" w:hAnsi="Arial" w:cs="Arial"/>
          <w:sz w:val="20"/>
          <w:szCs w:val="20"/>
        </w:rPr>
        <w:t xml:space="preserve"> – главный специалист по автоматизации Департамента информационных технологий, автоматизации и телекоммуникаций Блока общих вопросов ОАО «Газпром Нефть» Петровский Ю.М.</w:t>
      </w:r>
    </w:p>
    <w:p w:rsidR="005E26D0" w:rsidRDefault="005E26D0" w:rsidP="005E26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39C3" w:rsidRDefault="00C539C3" w:rsidP="005E26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26D0" w:rsidRDefault="005E26D0" w:rsidP="005E26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Краткое резюме по итогам выступлений участников секции:</w:t>
      </w:r>
    </w:p>
    <w:p w:rsidR="005E26D0" w:rsidRDefault="005E26D0" w:rsidP="005E26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26D0" w:rsidRPr="00532C8B" w:rsidRDefault="005E26D0" w:rsidP="005E26D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532C8B">
        <w:rPr>
          <w:rFonts w:ascii="Arial" w:hAnsi="Arial" w:cs="Arial"/>
          <w:b/>
          <w:sz w:val="20"/>
          <w:szCs w:val="20"/>
        </w:rPr>
        <w:t>ООО «АКСИТЕХ»</w:t>
      </w:r>
    </w:p>
    <w:p w:rsidR="005E26D0" w:rsidRDefault="005E26D0" w:rsidP="005E2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Основное направление деятельности – производство локальных систем автоматизации на базе контроллера собственного производства для удаленных объектов систем газификации и газораспределения (АГРС).</w:t>
      </w:r>
    </w:p>
    <w:p w:rsidR="005E26D0" w:rsidRDefault="005E26D0" w:rsidP="005E2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Достоинства – обеспечение автономной работы удаленного объекта без подвода внешнего электропитания со связью по каналам </w:t>
      </w:r>
      <w:r w:rsidRPr="00532C8B">
        <w:rPr>
          <w:rFonts w:ascii="Arial" w:hAnsi="Arial" w:cs="Arial"/>
          <w:sz w:val="20"/>
          <w:szCs w:val="20"/>
        </w:rPr>
        <w:t>GSM</w:t>
      </w:r>
    </w:p>
    <w:p w:rsidR="005E26D0" w:rsidRDefault="005E26D0" w:rsidP="005E2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Недостатки – «дискретность» работы (опрос одного канала в периоде 10…60 секунд), ПО разрабатывается под конкретную задачу и не подлежит изменению (модификациям) со стороны Заказчика</w:t>
      </w:r>
    </w:p>
    <w:p w:rsidR="005E26D0" w:rsidRPr="00532C8B" w:rsidRDefault="005E26D0" w:rsidP="005E26D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532C8B">
        <w:rPr>
          <w:rFonts w:ascii="Arial" w:hAnsi="Arial" w:cs="Arial"/>
          <w:b/>
          <w:sz w:val="20"/>
          <w:szCs w:val="20"/>
        </w:rPr>
        <w:t>ООО «ЭНТЕЛС»</w:t>
      </w:r>
    </w:p>
    <w:p w:rsidR="005E26D0" w:rsidRDefault="005E26D0" w:rsidP="005E2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Основное направление деятельности – инжиниринг при создании систем управления электросетями и диспетчеризация в ЖКХ</w:t>
      </w:r>
    </w:p>
    <w:p w:rsidR="005E26D0" w:rsidRDefault="005E26D0" w:rsidP="005E2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Достоинства – наличие специализированного контроллера собственной разработки для обеспечения работоспособности АЗС (сбор данных, управление доступом, энергообеспечением и проч.) – используется на АЗС ОАО «Газпром Нефть»</w:t>
      </w:r>
    </w:p>
    <w:p w:rsidR="005E26D0" w:rsidRDefault="005E26D0" w:rsidP="005E2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Недостатки – для построения основных систем используется оборудование </w:t>
      </w:r>
      <w:r w:rsidRPr="00532C8B">
        <w:rPr>
          <w:rFonts w:ascii="Arial" w:hAnsi="Arial" w:cs="Arial"/>
          <w:sz w:val="20"/>
          <w:szCs w:val="20"/>
        </w:rPr>
        <w:t>Cisco</w:t>
      </w:r>
      <w:r>
        <w:rPr>
          <w:rFonts w:ascii="Arial" w:hAnsi="Arial" w:cs="Arial"/>
          <w:sz w:val="20"/>
          <w:szCs w:val="20"/>
        </w:rPr>
        <w:t xml:space="preserve"> (</w:t>
      </w:r>
      <w:r w:rsidRPr="00532C8B">
        <w:rPr>
          <w:rFonts w:ascii="Arial" w:hAnsi="Arial" w:cs="Arial"/>
          <w:sz w:val="20"/>
          <w:szCs w:val="20"/>
        </w:rPr>
        <w:t>USA</w:t>
      </w:r>
      <w:r>
        <w:rPr>
          <w:rFonts w:ascii="Arial" w:hAnsi="Arial" w:cs="Arial"/>
          <w:sz w:val="20"/>
          <w:szCs w:val="20"/>
        </w:rPr>
        <w:t>) – не является инструментом импортозамещения</w:t>
      </w:r>
    </w:p>
    <w:p w:rsidR="005E26D0" w:rsidRPr="00532C8B" w:rsidRDefault="005E26D0" w:rsidP="005E26D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532C8B">
        <w:rPr>
          <w:rFonts w:ascii="Arial" w:hAnsi="Arial" w:cs="Arial"/>
          <w:b/>
          <w:sz w:val="20"/>
          <w:szCs w:val="20"/>
        </w:rPr>
        <w:t>ООО «Научно-производственная фирма КРУГ»</w:t>
      </w:r>
    </w:p>
    <w:p w:rsidR="005E26D0" w:rsidRDefault="005E26D0" w:rsidP="005E2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Компания занимается как производством программно-технического комплекса для АСУТП так и инжинирингом. Направления деятельности – объекты газоперекачек, нефтебаз, резервуарных парков, тренажеры для систем ПЛА нефтепереработки. Продемонстрированы возможности комплексного решения задач автоматизации месторождений.</w:t>
      </w:r>
    </w:p>
    <w:p w:rsidR="005E26D0" w:rsidRDefault="005E26D0" w:rsidP="005E2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Предлагается провести дополнительные встречи с техническими специалистами данной компании и ознакомление с её производственными мощностями для определения возможностей дальнейшего сотрудничества.</w:t>
      </w:r>
    </w:p>
    <w:p w:rsidR="005E26D0" w:rsidRPr="00532C8B" w:rsidRDefault="005E26D0" w:rsidP="005E26D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532C8B">
        <w:rPr>
          <w:rFonts w:ascii="Arial" w:hAnsi="Arial" w:cs="Arial"/>
          <w:b/>
          <w:sz w:val="20"/>
          <w:szCs w:val="20"/>
        </w:rPr>
        <w:t>ООО «Ракурс-инжиниринг»</w:t>
      </w:r>
    </w:p>
    <w:p w:rsidR="005E26D0" w:rsidRDefault="005E26D0" w:rsidP="005E26D0">
      <w:pPr>
        <w:jc w:val="both"/>
        <w:rPr>
          <w:rFonts w:ascii="Arial" w:hAnsi="Arial" w:cs="Arial"/>
          <w:sz w:val="20"/>
          <w:szCs w:val="20"/>
        </w:rPr>
      </w:pPr>
      <w:r w:rsidRPr="0067786F">
        <w:rPr>
          <w:rFonts w:ascii="Arial" w:hAnsi="Arial" w:cs="Arial"/>
          <w:sz w:val="20"/>
          <w:szCs w:val="20"/>
        </w:rPr>
        <w:t>Основное направление деятельности – оказание инжиниринговых услуг, перечень производимого оборудования состоит из цифровых измерительных комплексов для электроэнергетики, концентраторы и входные модули (преобразователи). Отдельно выделено направление деятельности по созданию систем технологического контроля турбогенераторов (включая системы вибромониторинга).</w:t>
      </w:r>
    </w:p>
    <w:p w:rsidR="005E26D0" w:rsidRDefault="005E26D0" w:rsidP="005E2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Недостатки – компания не производит оборудование программно-технического комплекса для АСУТП</w:t>
      </w:r>
    </w:p>
    <w:p w:rsidR="005E26D0" w:rsidRPr="00532C8B" w:rsidRDefault="005E26D0" w:rsidP="005E26D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532C8B">
        <w:rPr>
          <w:rFonts w:ascii="Arial" w:hAnsi="Arial" w:cs="Arial"/>
          <w:b/>
          <w:sz w:val="20"/>
          <w:szCs w:val="20"/>
        </w:rPr>
        <w:t>ЗАО «ЭМИКОН»</w:t>
      </w:r>
    </w:p>
    <w:p w:rsidR="005E26D0" w:rsidRDefault="005E26D0" w:rsidP="005E2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Основное направление деятельности – создание систем управления нефтеперекачкой с использованием программного обеспечения собственного производства. </w:t>
      </w:r>
    </w:p>
    <w:p w:rsidR="005E26D0" w:rsidRDefault="005E26D0" w:rsidP="005E2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Представители компании конкретной информации о реальных возможностях производства в ходе презентации не предоставили, ограничившись утверждением что могут разработать оборудование под любые пожелания Заказчика за 3-4 месяца.</w:t>
      </w:r>
    </w:p>
    <w:p w:rsidR="005E26D0" w:rsidRPr="00532C8B" w:rsidRDefault="005E26D0" w:rsidP="005E26D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532C8B">
        <w:rPr>
          <w:rFonts w:ascii="Arial" w:hAnsi="Arial" w:cs="Arial"/>
          <w:b/>
          <w:sz w:val="20"/>
          <w:szCs w:val="20"/>
        </w:rPr>
        <w:t>ООО «АЙСиБиКом»</w:t>
      </w:r>
    </w:p>
    <w:p w:rsidR="005E26D0" w:rsidRDefault="005E26D0" w:rsidP="005E2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Основное направление деятельности – производство радиоэлектронного оборудования для сотовых операторов связи, включая системы сбора и передачи данных для электроэнергетики (АСКУЭ)</w:t>
      </w:r>
    </w:p>
    <w:p w:rsidR="005E26D0" w:rsidRDefault="005E26D0" w:rsidP="005E2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Референций деятельности в области АСУТП не имеют, хотя и декларируют, что могут реализовать любые требования Заказчика в течение 30-ти дней.</w:t>
      </w:r>
    </w:p>
    <w:p w:rsidR="005E26D0" w:rsidRPr="001456F1" w:rsidRDefault="005E26D0" w:rsidP="005E26D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E26D0" w:rsidRPr="00532C8B" w:rsidRDefault="005E26D0" w:rsidP="005E26D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532C8B">
        <w:rPr>
          <w:rFonts w:ascii="Arial" w:hAnsi="Arial" w:cs="Arial"/>
          <w:b/>
          <w:sz w:val="20"/>
          <w:szCs w:val="20"/>
        </w:rPr>
        <w:t>ЗАО НПК «ТЕКО»</w:t>
      </w:r>
    </w:p>
    <w:p w:rsidR="005E26D0" w:rsidRDefault="005E26D0" w:rsidP="005E2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Основное направление деятельности – собственное производство бесконтактных выключателей (индуктивных, магнитных и т.д.) широко спектра применения и вторичных приборов (блоки питания, счетчики и т.д.)</w:t>
      </w:r>
    </w:p>
    <w:p w:rsidR="005E26D0" w:rsidRDefault="005E26D0" w:rsidP="005E2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Достоинства – широкий диапазон области применения оборудования (температуры от минус 60 до плюс 150 град.С, давления до 500 атм)</w:t>
      </w:r>
    </w:p>
    <w:p w:rsidR="005E26D0" w:rsidRPr="00532C8B" w:rsidRDefault="005E26D0" w:rsidP="005E26D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532C8B">
        <w:rPr>
          <w:rFonts w:ascii="Arial" w:hAnsi="Arial" w:cs="Arial"/>
          <w:b/>
          <w:sz w:val="20"/>
          <w:szCs w:val="20"/>
        </w:rPr>
        <w:t>ООО "НПП ПРОМА"</w:t>
      </w:r>
    </w:p>
    <w:p w:rsidR="005E26D0" w:rsidRDefault="005E26D0" w:rsidP="005E2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Основное направление деятельности – производство автоматизированных систем розжига горелок и контроля наличия пламени</w:t>
      </w:r>
    </w:p>
    <w:p w:rsidR="005E26D0" w:rsidRPr="00532C8B" w:rsidRDefault="005E26D0" w:rsidP="005E26D0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532C8B">
        <w:rPr>
          <w:rFonts w:ascii="Arial" w:hAnsi="Arial" w:cs="Arial"/>
          <w:b/>
          <w:sz w:val="20"/>
          <w:szCs w:val="20"/>
        </w:rPr>
        <w:t>ЗАО «ЭлеСи»</w:t>
      </w:r>
    </w:p>
    <w:p w:rsidR="005E26D0" w:rsidRPr="001456F1" w:rsidRDefault="005E26D0" w:rsidP="005E2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Компания занимается разработкой, </w:t>
      </w:r>
      <w:r w:rsidRPr="001456F1">
        <w:rPr>
          <w:rFonts w:ascii="Arial" w:hAnsi="Arial" w:cs="Arial"/>
          <w:sz w:val="20"/>
          <w:szCs w:val="20"/>
        </w:rPr>
        <w:t xml:space="preserve">производством </w:t>
      </w:r>
      <w:r>
        <w:rPr>
          <w:rFonts w:ascii="Arial" w:hAnsi="Arial" w:cs="Arial"/>
          <w:sz w:val="20"/>
          <w:szCs w:val="20"/>
        </w:rPr>
        <w:t>и внедрением оборудования и ПО</w:t>
      </w:r>
      <w:r w:rsidRPr="001456F1">
        <w:rPr>
          <w:rFonts w:ascii="Arial" w:hAnsi="Arial" w:cs="Arial"/>
          <w:sz w:val="20"/>
          <w:szCs w:val="20"/>
        </w:rPr>
        <w:t xml:space="preserve"> АСУТП. </w:t>
      </w:r>
      <w:r>
        <w:rPr>
          <w:rFonts w:ascii="Arial" w:hAnsi="Arial" w:cs="Arial"/>
          <w:sz w:val="20"/>
          <w:szCs w:val="20"/>
        </w:rPr>
        <w:t>Также в линейке производимой продукции присутствует и вторичное оборудование – искробезопасные барьеры, преобразователи, источники бесперебойного питания, блоки питания, датчики и системы пожарной сигнализации, ПЛК систем телемеханики и подаротушения и проч. Основные н</w:t>
      </w:r>
      <w:r w:rsidRPr="001456F1">
        <w:rPr>
          <w:rFonts w:ascii="Arial" w:hAnsi="Arial" w:cs="Arial"/>
          <w:sz w:val="20"/>
          <w:szCs w:val="20"/>
        </w:rPr>
        <w:t xml:space="preserve">аправления деятельности – объекты </w:t>
      </w:r>
      <w:r>
        <w:rPr>
          <w:rFonts w:ascii="Arial" w:hAnsi="Arial" w:cs="Arial"/>
          <w:sz w:val="20"/>
          <w:szCs w:val="20"/>
        </w:rPr>
        <w:t>добычи газа и перевалка сжиженых углеводородов</w:t>
      </w:r>
      <w:r w:rsidRPr="001456F1">
        <w:rPr>
          <w:rFonts w:ascii="Arial" w:hAnsi="Arial" w:cs="Arial"/>
          <w:sz w:val="20"/>
          <w:szCs w:val="20"/>
        </w:rPr>
        <w:t>. Продемонстрированы возможности комплексного решения з</w:t>
      </w:r>
      <w:r>
        <w:rPr>
          <w:rFonts w:ascii="Arial" w:hAnsi="Arial" w:cs="Arial"/>
          <w:sz w:val="20"/>
          <w:szCs w:val="20"/>
        </w:rPr>
        <w:t>адач автоматизации</w:t>
      </w:r>
      <w:r w:rsidRPr="001456F1">
        <w:rPr>
          <w:rFonts w:ascii="Arial" w:hAnsi="Arial" w:cs="Arial"/>
          <w:sz w:val="20"/>
          <w:szCs w:val="20"/>
        </w:rPr>
        <w:t>.</w:t>
      </w:r>
    </w:p>
    <w:p w:rsidR="005E26D0" w:rsidRDefault="005E26D0" w:rsidP="005E26D0">
      <w:pPr>
        <w:jc w:val="both"/>
        <w:rPr>
          <w:rFonts w:ascii="Arial" w:hAnsi="Arial" w:cs="Arial"/>
          <w:sz w:val="20"/>
          <w:szCs w:val="20"/>
        </w:rPr>
      </w:pPr>
      <w:r w:rsidRPr="001456F1">
        <w:rPr>
          <w:rFonts w:ascii="Arial" w:hAnsi="Arial" w:cs="Arial"/>
          <w:sz w:val="20"/>
          <w:szCs w:val="20"/>
        </w:rPr>
        <w:t>Предлагается провести дополнительные встречи с техническими специалистами данной компании и ознакомление с её производственными мощностями для определения возможностей дальнейшего сотрудничества.</w:t>
      </w:r>
    </w:p>
    <w:p w:rsidR="005E26D0" w:rsidRPr="00532C8B" w:rsidRDefault="005E26D0" w:rsidP="005E26D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532C8B">
        <w:rPr>
          <w:rFonts w:ascii="Arial" w:hAnsi="Arial" w:cs="Arial"/>
          <w:b/>
          <w:sz w:val="20"/>
          <w:szCs w:val="20"/>
        </w:rPr>
        <w:t>ЗАО «Интера»</w:t>
      </w:r>
    </w:p>
    <w:p w:rsidR="005E26D0" w:rsidRDefault="005E26D0" w:rsidP="005E2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Основное направление деятельности – производство анализаторов (хроматографов) определения содержания газов в тра</w:t>
      </w:r>
      <w:r w:rsidR="00C539C3">
        <w:rPr>
          <w:rFonts w:ascii="Arial" w:hAnsi="Arial" w:cs="Arial"/>
          <w:sz w:val="20"/>
          <w:szCs w:val="20"/>
        </w:rPr>
        <w:t>нсформаторном масле.</w:t>
      </w:r>
    </w:p>
    <w:p w:rsidR="005E26D0" w:rsidRPr="00532C8B" w:rsidRDefault="005E26D0" w:rsidP="005E26D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532C8B">
        <w:rPr>
          <w:rFonts w:ascii="Arial" w:hAnsi="Arial" w:cs="Arial"/>
          <w:b/>
          <w:sz w:val="20"/>
          <w:szCs w:val="20"/>
        </w:rPr>
        <w:t>ЗАО «Модульные системы Торнадо»</w:t>
      </w:r>
    </w:p>
    <w:p w:rsidR="005E26D0" w:rsidRDefault="005E26D0" w:rsidP="005E2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Основное направление деятельности – производство и внедрение программно-технических комплексов объектов генерации и распределения электроэнергии, включая промышленные компьютеры для данных целей.</w:t>
      </w:r>
    </w:p>
    <w:p w:rsidR="005E26D0" w:rsidRDefault="00C539C3" w:rsidP="005E2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5E26D0">
        <w:rPr>
          <w:rFonts w:ascii="Arial" w:hAnsi="Arial" w:cs="Arial"/>
          <w:sz w:val="20"/>
          <w:szCs w:val="20"/>
        </w:rPr>
        <w:t>озможно рассмотреть привлечение для обеспечения объектов распределения электроэнергии (АСДУЭ)</w:t>
      </w:r>
    </w:p>
    <w:p w:rsidR="005E26D0" w:rsidRPr="00532C8B" w:rsidRDefault="005E26D0" w:rsidP="005E26D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532C8B">
        <w:rPr>
          <w:rFonts w:ascii="Arial" w:hAnsi="Arial" w:cs="Arial"/>
          <w:b/>
          <w:sz w:val="20"/>
          <w:szCs w:val="20"/>
        </w:rPr>
        <w:t>Ай-Си-Пи</w:t>
      </w:r>
    </w:p>
    <w:p w:rsidR="005E26D0" w:rsidRDefault="005E26D0" w:rsidP="005E2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Основное направление деятельности – автоматизация процессов горения (управление, защита и видеонаблюдение горелочных устройств), анализаторы дымовых газов.</w:t>
      </w:r>
    </w:p>
    <w:p w:rsidR="005E26D0" w:rsidRDefault="00C539C3" w:rsidP="005E2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5E26D0">
        <w:rPr>
          <w:rFonts w:ascii="Arial" w:hAnsi="Arial" w:cs="Arial"/>
          <w:sz w:val="20"/>
          <w:szCs w:val="20"/>
        </w:rPr>
        <w:t>озможно рассмотреть привлечение для решения локальных задач управления горелочными устройствами</w:t>
      </w:r>
    </w:p>
    <w:p w:rsidR="005E26D0" w:rsidRPr="00532C8B" w:rsidRDefault="005E26D0" w:rsidP="005E26D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532C8B">
        <w:rPr>
          <w:rFonts w:ascii="Arial" w:hAnsi="Arial" w:cs="Arial"/>
          <w:b/>
          <w:sz w:val="20"/>
          <w:szCs w:val="20"/>
        </w:rPr>
        <w:t>ЗАО «ЭМИС»</w:t>
      </w:r>
    </w:p>
    <w:p w:rsidR="005E26D0" w:rsidRDefault="005E26D0" w:rsidP="005E2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Основное направление деятельности – производство контрольно-измерительных приборов (расходометрия). На данной сессии было представлено собственное ПО (бесплатное приложение) анализа состояния КИП. </w:t>
      </w:r>
    </w:p>
    <w:p w:rsidR="005E26D0" w:rsidRDefault="005E26D0" w:rsidP="005E2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Недостатки – не реализованы требуемые протокола </w:t>
      </w:r>
      <w:r w:rsidRPr="00532C8B">
        <w:rPr>
          <w:rFonts w:ascii="Arial" w:hAnsi="Arial" w:cs="Arial"/>
          <w:sz w:val="20"/>
          <w:szCs w:val="20"/>
        </w:rPr>
        <w:t>Profibus</w:t>
      </w:r>
      <w:r>
        <w:rPr>
          <w:rFonts w:ascii="Arial" w:hAnsi="Arial" w:cs="Arial"/>
          <w:sz w:val="20"/>
          <w:szCs w:val="20"/>
        </w:rPr>
        <w:t xml:space="preserve">РА и </w:t>
      </w:r>
      <w:r w:rsidRPr="00532C8B">
        <w:rPr>
          <w:rFonts w:ascii="Arial" w:hAnsi="Arial" w:cs="Arial"/>
          <w:sz w:val="20"/>
          <w:szCs w:val="20"/>
        </w:rPr>
        <w:t>FoundationFieldBus</w:t>
      </w:r>
      <w:r>
        <w:rPr>
          <w:rFonts w:ascii="Arial" w:hAnsi="Arial" w:cs="Arial"/>
          <w:sz w:val="20"/>
          <w:szCs w:val="20"/>
        </w:rPr>
        <w:t xml:space="preserve">, предлагаемое ПО не поддерживает автономной работы (работа только по запросу персонала), что не выполняет функции систем </w:t>
      </w:r>
      <w:r w:rsidRPr="00532C8B">
        <w:rPr>
          <w:rFonts w:ascii="Arial" w:hAnsi="Arial" w:cs="Arial"/>
          <w:sz w:val="20"/>
          <w:szCs w:val="20"/>
        </w:rPr>
        <w:t>AssetManagement</w:t>
      </w:r>
      <w:r>
        <w:rPr>
          <w:rFonts w:ascii="Arial" w:hAnsi="Arial" w:cs="Arial"/>
          <w:sz w:val="20"/>
          <w:szCs w:val="20"/>
        </w:rPr>
        <w:t>, и не поддерживает работу с КИП других производителей.</w:t>
      </w:r>
    </w:p>
    <w:p w:rsidR="005E26D0" w:rsidRPr="00532C8B" w:rsidRDefault="005E26D0" w:rsidP="005E26D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532C8B">
        <w:rPr>
          <w:rFonts w:ascii="Arial" w:hAnsi="Arial" w:cs="Arial"/>
          <w:b/>
          <w:sz w:val="20"/>
          <w:szCs w:val="20"/>
        </w:rPr>
        <w:t>ООО ФПК «Космос Нефть Газ»</w:t>
      </w:r>
    </w:p>
    <w:p w:rsidR="005E26D0" w:rsidRDefault="005E26D0" w:rsidP="005E2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Основное направление деятельности – разработка, производство и запуск в эксплуатацию блочно-модульных технологических установок для месторождений (газов).</w:t>
      </w:r>
    </w:p>
    <w:p w:rsidR="005E26D0" w:rsidRDefault="005E26D0" w:rsidP="005E2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Недостаток – все комплектующие, включая локальные системы АСУТП, импортного производства (стран санкционного списка). Собственного производства оборудования ПТК АСУТП нет.</w:t>
      </w:r>
    </w:p>
    <w:p w:rsidR="005E26D0" w:rsidRPr="00532C8B" w:rsidRDefault="005E26D0" w:rsidP="005E26D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532C8B">
        <w:rPr>
          <w:rFonts w:ascii="Arial" w:hAnsi="Arial" w:cs="Arial"/>
          <w:b/>
          <w:sz w:val="20"/>
          <w:szCs w:val="20"/>
        </w:rPr>
        <w:t>ЗАО «Экоресурс»</w:t>
      </w:r>
    </w:p>
    <w:p w:rsidR="005E26D0" w:rsidRPr="00532C8B" w:rsidRDefault="005E26D0" w:rsidP="005E2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Основное направление деятельности – разработка, производство и внедрение программно-технических комплексов систем ПАЗ (контроллеры и блоки мнемосхем БАЗИС). Имеют опыт внедрения на Московском НПЗ. Сведений о сравнении с импортными производителями ПАЗ (</w:t>
      </w:r>
      <w:r w:rsidRPr="00532C8B">
        <w:rPr>
          <w:rFonts w:ascii="Arial" w:hAnsi="Arial" w:cs="Arial"/>
          <w:sz w:val="20"/>
          <w:szCs w:val="20"/>
        </w:rPr>
        <w:t>HIMA, TRICONEX)</w:t>
      </w:r>
    </w:p>
    <w:p w:rsidR="005E26D0" w:rsidRDefault="005E26D0" w:rsidP="005E26D0">
      <w:pPr>
        <w:jc w:val="both"/>
        <w:rPr>
          <w:rFonts w:ascii="Arial" w:hAnsi="Arial" w:cs="Arial"/>
          <w:sz w:val="20"/>
          <w:szCs w:val="20"/>
        </w:rPr>
      </w:pPr>
      <w:r w:rsidRPr="00FC6C1A">
        <w:rPr>
          <w:rFonts w:ascii="Arial" w:hAnsi="Arial" w:cs="Arial"/>
          <w:sz w:val="20"/>
          <w:szCs w:val="20"/>
        </w:rPr>
        <w:lastRenderedPageBreak/>
        <w:t>Предлагается провести дополнительные встречи с техническими специалистами данной компании и ознакомление с её производственными мощностями для определения возможностей дальнейшего сотрудничества.</w:t>
      </w:r>
    </w:p>
    <w:p w:rsidR="005E26D0" w:rsidRPr="00532C8B" w:rsidRDefault="005E26D0" w:rsidP="005E26D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532C8B">
        <w:rPr>
          <w:rFonts w:ascii="Arial" w:hAnsi="Arial" w:cs="Arial"/>
          <w:b/>
          <w:sz w:val="20"/>
          <w:szCs w:val="20"/>
        </w:rPr>
        <w:t>ЗАО «АЭН»</w:t>
      </w:r>
    </w:p>
    <w:p w:rsidR="005E26D0" w:rsidRDefault="005E26D0" w:rsidP="005E2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Основное направление деятельности – производство и внедрение программно-технического комплекса КВИНТ-7 – АСУТП объектов теплоэнергетики и энергоблоков ГРЭС.</w:t>
      </w:r>
    </w:p>
    <w:p w:rsidR="005E26D0" w:rsidRDefault="005E26D0" w:rsidP="005E2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Недостатки – функции РСУ и ПАЗ выполняются одним контроллером, в отличие от полного, применяется «гибкое» (частичное) резервирование, нет реализации </w:t>
      </w:r>
      <w:r>
        <w:rPr>
          <w:rFonts w:ascii="Arial" w:hAnsi="Arial" w:cs="Arial"/>
          <w:sz w:val="20"/>
          <w:szCs w:val="20"/>
          <w:lang w:val="en-US"/>
        </w:rPr>
        <w:t>AssetManagement</w:t>
      </w:r>
    </w:p>
    <w:p w:rsidR="005E26D0" w:rsidRDefault="005E26D0" w:rsidP="005E26D0">
      <w:pPr>
        <w:jc w:val="both"/>
        <w:rPr>
          <w:rFonts w:ascii="Arial" w:hAnsi="Arial" w:cs="Arial"/>
          <w:sz w:val="20"/>
          <w:szCs w:val="20"/>
        </w:rPr>
      </w:pPr>
      <w:r w:rsidRPr="00FC6C1A">
        <w:rPr>
          <w:rFonts w:ascii="Arial" w:hAnsi="Arial" w:cs="Arial"/>
          <w:sz w:val="20"/>
          <w:szCs w:val="20"/>
        </w:rPr>
        <w:t>Предлагается провести дополнительные встречи с техническими специалистами данной компании и ознакомление с её производственными мощностями для определения возможностей дальнейшего сотрудничества.</w:t>
      </w:r>
    </w:p>
    <w:p w:rsidR="005E26D0" w:rsidRPr="00532C8B" w:rsidRDefault="005E26D0" w:rsidP="005E26D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532C8B">
        <w:rPr>
          <w:rFonts w:ascii="Arial" w:hAnsi="Arial" w:cs="Arial"/>
          <w:b/>
          <w:sz w:val="20"/>
          <w:szCs w:val="20"/>
        </w:rPr>
        <w:t>ООО «Тэк-Тех»</w:t>
      </w:r>
    </w:p>
    <w:p w:rsidR="005E26D0" w:rsidRDefault="005E26D0" w:rsidP="005E2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Основное направление деятельности – производство оборудования (поверочных комплексов) для выполнения работ по метрологическому обеспечению измерительных каналов АСУТП.</w:t>
      </w:r>
    </w:p>
    <w:p w:rsidR="005E26D0" w:rsidRDefault="005E26D0" w:rsidP="005E2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Возможно привлечение для решения локальных задач метрологического обеспечения измерительных систем в составе АСУТП</w:t>
      </w:r>
    </w:p>
    <w:p w:rsidR="005E26D0" w:rsidRPr="00532C8B" w:rsidRDefault="005E26D0" w:rsidP="005E26D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532C8B">
        <w:rPr>
          <w:rFonts w:ascii="Arial" w:hAnsi="Arial" w:cs="Arial"/>
          <w:b/>
          <w:sz w:val="20"/>
          <w:szCs w:val="20"/>
        </w:rPr>
        <w:t>ИЦ «АСИ»</w:t>
      </w:r>
    </w:p>
    <w:p w:rsidR="005E26D0" w:rsidRPr="00532C8B" w:rsidRDefault="005E26D0" w:rsidP="005E2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Основное направление деятельности – производство весов коммерческого и технологического учета (конвейерных/вагонных/автомобильных) и ПОк ним для создания системы весового учета</w:t>
      </w:r>
      <w:r w:rsidR="00C539C3">
        <w:rPr>
          <w:rFonts w:ascii="Arial" w:hAnsi="Arial" w:cs="Arial"/>
          <w:sz w:val="20"/>
          <w:szCs w:val="20"/>
        </w:rPr>
        <w:t>.</w:t>
      </w:r>
    </w:p>
    <w:p w:rsidR="005E26D0" w:rsidRPr="00532C8B" w:rsidRDefault="005E26D0" w:rsidP="005E26D0">
      <w:pPr>
        <w:rPr>
          <w:rFonts w:ascii="Arial" w:hAnsi="Arial" w:cs="Arial"/>
          <w:b/>
          <w:sz w:val="20"/>
          <w:szCs w:val="20"/>
        </w:rPr>
      </w:pPr>
      <w:r w:rsidRPr="00532C8B">
        <w:rPr>
          <w:rFonts w:ascii="Arial" w:hAnsi="Arial" w:cs="Arial"/>
          <w:b/>
          <w:sz w:val="20"/>
          <w:szCs w:val="20"/>
        </w:rPr>
        <w:t>Общий вывод:</w:t>
      </w:r>
    </w:p>
    <w:p w:rsidR="005E26D0" w:rsidRDefault="005E26D0" w:rsidP="005E2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 общего числа участников, к дальнейшей проработке в части возможностей импортозамещения, определить:</w:t>
      </w:r>
    </w:p>
    <w:p w:rsidR="005E26D0" w:rsidRDefault="005E26D0" w:rsidP="005E2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первоочередно</w:t>
      </w:r>
    </w:p>
    <w:p w:rsidR="005E26D0" w:rsidRPr="00532C8B" w:rsidRDefault="005E26D0" w:rsidP="005E26D0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532C8B">
        <w:rPr>
          <w:rFonts w:ascii="Arial" w:hAnsi="Arial" w:cs="Arial"/>
          <w:sz w:val="20"/>
          <w:szCs w:val="20"/>
        </w:rPr>
        <w:t>ООО «Научно-производственная фирма КРУГ»</w:t>
      </w:r>
    </w:p>
    <w:p w:rsidR="005E26D0" w:rsidRDefault="005E26D0" w:rsidP="005E26D0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532C8B">
        <w:rPr>
          <w:rFonts w:ascii="Arial" w:hAnsi="Arial" w:cs="Arial"/>
          <w:sz w:val="20"/>
          <w:szCs w:val="20"/>
        </w:rPr>
        <w:t>ЗАО «ЭлеСи»</w:t>
      </w:r>
    </w:p>
    <w:p w:rsidR="005E26D0" w:rsidRPr="00532C8B" w:rsidRDefault="005E26D0" w:rsidP="005E2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возможно</w:t>
      </w:r>
    </w:p>
    <w:p w:rsidR="005E26D0" w:rsidRPr="00532C8B" w:rsidRDefault="005E26D0" w:rsidP="005E26D0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532C8B">
        <w:rPr>
          <w:rFonts w:ascii="Arial" w:hAnsi="Arial" w:cs="Arial"/>
          <w:sz w:val="20"/>
          <w:szCs w:val="20"/>
        </w:rPr>
        <w:t>ЗАО «Экоресурс»</w:t>
      </w:r>
    </w:p>
    <w:p w:rsidR="005E26D0" w:rsidRPr="00532C8B" w:rsidRDefault="005E26D0" w:rsidP="005E26D0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532C8B">
        <w:rPr>
          <w:rFonts w:ascii="Arial" w:hAnsi="Arial" w:cs="Arial"/>
          <w:sz w:val="20"/>
          <w:szCs w:val="20"/>
        </w:rPr>
        <w:t>ЗАО «АЭН»</w:t>
      </w:r>
    </w:p>
    <w:p w:rsidR="00E91761" w:rsidRDefault="00E91761" w:rsidP="00E91761"/>
    <w:p w:rsidR="00E91761" w:rsidRPr="00F827B5" w:rsidRDefault="00E91761" w:rsidP="00F827B5">
      <w:r w:rsidRPr="00F827B5">
        <w:rPr>
          <w:b/>
          <w:sz w:val="32"/>
          <w:szCs w:val="32"/>
        </w:rPr>
        <w:t>Приложение 3.</w:t>
      </w:r>
      <w:r w:rsidRPr="00B95AE4">
        <w:rPr>
          <w:b/>
        </w:rPr>
        <w:t xml:space="preserve"> Результаты круглого стола по </w:t>
      </w:r>
      <w:r w:rsidRPr="00B95AE4">
        <w:rPr>
          <w:b/>
          <w:lang w:val="en-US"/>
        </w:rPr>
        <w:t>MES</w:t>
      </w:r>
      <w:r w:rsidRPr="00B95AE4">
        <w:rPr>
          <w:b/>
        </w:rPr>
        <w:t>. Ведущие Новик Ю.А,, Овчинников С.В,</w:t>
      </w:r>
    </w:p>
    <w:p w:rsidR="00E91761" w:rsidRDefault="00E91761" w:rsidP="00E91761">
      <w:r>
        <w:t xml:space="preserve">Резюме по круглому столу: </w:t>
      </w:r>
    </w:p>
    <w:p w:rsidR="0056130B" w:rsidRPr="0056130B" w:rsidRDefault="0056130B" w:rsidP="0056130B">
      <w:pPr>
        <w:rPr>
          <w:b/>
        </w:rPr>
      </w:pPr>
      <w:r w:rsidRPr="0056130B">
        <w:rPr>
          <w:b/>
        </w:rPr>
        <w:t>Позитивные факторы:</w:t>
      </w:r>
    </w:p>
    <w:p w:rsidR="00E91761" w:rsidRDefault="00E91761" w:rsidP="000105D6">
      <w:pPr>
        <w:pStyle w:val="ListParagraph"/>
        <w:numPr>
          <w:ilvl w:val="0"/>
          <w:numId w:val="5"/>
        </w:numPr>
      </w:pPr>
      <w:r>
        <w:t xml:space="preserve">Хорошее предложение производителей РФ в части аналитического оборудования, </w:t>
      </w:r>
    </w:p>
    <w:p w:rsidR="00E91761" w:rsidRDefault="00E91761" w:rsidP="000105D6">
      <w:pPr>
        <w:pStyle w:val="ListParagraph"/>
        <w:numPr>
          <w:ilvl w:val="0"/>
          <w:numId w:val="5"/>
        </w:numPr>
      </w:pPr>
      <w:r>
        <w:t>Есть компании, демонстрирующие комплексный подход (Экохимприбор),</w:t>
      </w:r>
    </w:p>
    <w:p w:rsidR="00E91761" w:rsidRDefault="00E91761" w:rsidP="000105D6">
      <w:pPr>
        <w:pStyle w:val="ListParagraph"/>
        <w:numPr>
          <w:ilvl w:val="0"/>
          <w:numId w:val="5"/>
        </w:numPr>
      </w:pPr>
      <w:r>
        <w:t>Есть компании, работающие по «улучшенному китайскому подходу» (копирование передовых решений с улучшением)</w:t>
      </w:r>
      <w:r w:rsidR="008661BE">
        <w:t>.</w:t>
      </w:r>
      <w:r w:rsidR="00C539C3">
        <w:t xml:space="preserve">(ЭРИС КИП) </w:t>
      </w:r>
    </w:p>
    <w:p w:rsidR="008661BE" w:rsidRDefault="00E37B51" w:rsidP="000105D6">
      <w:pPr>
        <w:pStyle w:val="ListParagraph"/>
        <w:numPr>
          <w:ilvl w:val="0"/>
          <w:numId w:val="5"/>
        </w:numPr>
      </w:pPr>
      <w:r>
        <w:lastRenderedPageBreak/>
        <w:t xml:space="preserve">Наличие у </w:t>
      </w:r>
      <w:r w:rsidR="008661BE">
        <w:t xml:space="preserve"> нефтяных компаний </w:t>
      </w:r>
      <w:r>
        <w:t>понимания и необходимости разработки решенийм</w:t>
      </w:r>
      <w:r w:rsidR="008661BE">
        <w:rPr>
          <w:lang w:val="en-US"/>
        </w:rPr>
        <w:t>MES</w:t>
      </w:r>
      <w:r>
        <w:t xml:space="preserve"> и дефиците предложений на рынке. Для обсуждения данной проблемы планируется дополнительное совещание в октябре</w:t>
      </w:r>
      <w:r w:rsidR="008661BE">
        <w:t>- ноябр</w:t>
      </w:r>
      <w:r>
        <w:t>е</w:t>
      </w:r>
      <w:r w:rsidR="008661BE">
        <w:t>.</w:t>
      </w:r>
    </w:p>
    <w:p w:rsidR="00E91761" w:rsidRPr="008661BE" w:rsidRDefault="00E91761" w:rsidP="00E91761">
      <w:pPr>
        <w:rPr>
          <w:b/>
        </w:rPr>
      </w:pPr>
      <w:r w:rsidRPr="008661BE">
        <w:rPr>
          <w:b/>
        </w:rPr>
        <w:t xml:space="preserve">Факторы риска: </w:t>
      </w:r>
    </w:p>
    <w:p w:rsidR="0056130B" w:rsidRPr="0056130B" w:rsidRDefault="00E37B51" w:rsidP="006E129D">
      <w:pPr>
        <w:ind w:firstLine="708"/>
      </w:pPr>
      <w:r>
        <w:t xml:space="preserve">Разработка  </w:t>
      </w:r>
      <w:r w:rsidR="0056130B">
        <w:rPr>
          <w:lang w:val="en-US"/>
        </w:rPr>
        <w:t>MES</w:t>
      </w:r>
      <w:r w:rsidR="0056130B">
        <w:t xml:space="preserve">систем для </w:t>
      </w:r>
      <w:r w:rsidR="008661BE">
        <w:t>НПЗ</w:t>
      </w:r>
      <w:r>
        <w:t xml:space="preserve"> требует серьёзных долгосрочных инвестиций</w:t>
      </w:r>
      <w:r w:rsidR="00D846A0">
        <w:t xml:space="preserve"> и невозможно без определения перспективного  рынка</w:t>
      </w:r>
      <w:r w:rsidR="008661BE">
        <w:t xml:space="preserve">. </w:t>
      </w:r>
      <w:r w:rsidR="00D846A0">
        <w:t xml:space="preserve">Представленные </w:t>
      </w:r>
      <w:r w:rsidR="008661BE">
        <w:t>разработк</w:t>
      </w:r>
      <w:r w:rsidR="00D846A0">
        <w:t>и</w:t>
      </w:r>
      <w:r w:rsidR="008661BE">
        <w:t xml:space="preserve"> компании Лукойл</w:t>
      </w:r>
      <w:r w:rsidR="00D846A0">
        <w:t>и</w:t>
      </w:r>
      <w:r w:rsidR="008661BE">
        <w:t xml:space="preserve"> Систем АП</w:t>
      </w:r>
      <w:r w:rsidR="00D846A0">
        <w:t xml:space="preserve"> требуют адаптации к задачам нефтепереработки и серьёзной поддержки Закзчика. В силу отсутствия ресурсов очень большое количество предложенны</w:t>
      </w:r>
      <w:r w:rsidR="008661BE">
        <w:t xml:space="preserve"> решени</w:t>
      </w:r>
      <w:r w:rsidR="00D846A0">
        <w:t>й носит «кусочный» характер и ориентировано</w:t>
      </w:r>
      <w:r w:rsidR="008661BE">
        <w:t xml:space="preserve"> для предприятий класса «маслозавод».</w:t>
      </w:r>
    </w:p>
    <w:p w:rsidR="00E91761" w:rsidRPr="008661BE" w:rsidRDefault="008661BE" w:rsidP="00E91761">
      <w:pPr>
        <w:rPr>
          <w:b/>
        </w:rPr>
      </w:pPr>
      <w:r w:rsidRPr="008661BE">
        <w:rPr>
          <w:b/>
        </w:rPr>
        <w:t>Обратить внимание, по результатам проведения круглого стола:</w:t>
      </w:r>
    </w:p>
    <w:p w:rsidR="008661BE" w:rsidRDefault="008661BE" w:rsidP="008661BE">
      <w:pPr>
        <w:pStyle w:val="ListParagraph"/>
        <w:numPr>
          <w:ilvl w:val="0"/>
          <w:numId w:val="4"/>
        </w:numPr>
      </w:pPr>
      <w:r>
        <w:t xml:space="preserve">Индасофт. Готовность создать комплексное решение по </w:t>
      </w:r>
      <w:r>
        <w:rPr>
          <w:lang w:val="en-US"/>
        </w:rPr>
        <w:t>MES</w:t>
      </w:r>
      <w:r>
        <w:t xml:space="preserve"> в течении 2-3 лет, при понимаемом финансировании.</w:t>
      </w:r>
    </w:p>
    <w:p w:rsidR="008661BE" w:rsidRDefault="00B95AE4" w:rsidP="008661BE">
      <w:pPr>
        <w:pStyle w:val="ListParagraph"/>
        <w:numPr>
          <w:ilvl w:val="0"/>
          <w:numId w:val="4"/>
        </w:numPr>
      </w:pPr>
      <w:r>
        <w:t>Аналитприбор – мощная база разработки и собственное производство. Стабильность обеспечена гос. Заказами. Есть собственная база производства сенсоров, самая высокая локализация.</w:t>
      </w:r>
    </w:p>
    <w:p w:rsidR="00B95AE4" w:rsidRDefault="00B95AE4" w:rsidP="008661BE">
      <w:pPr>
        <w:pStyle w:val="ListParagraph"/>
        <w:numPr>
          <w:ilvl w:val="0"/>
          <w:numId w:val="4"/>
        </w:numPr>
      </w:pPr>
      <w:r>
        <w:t>Евротехлаб: достойное решение в части систем пробоотбора. Не уступает лучшим решениям.</w:t>
      </w:r>
    </w:p>
    <w:p w:rsidR="00B95AE4" w:rsidRDefault="00B95AE4" w:rsidP="008661BE">
      <w:pPr>
        <w:pStyle w:val="ListParagraph"/>
        <w:numPr>
          <w:ilvl w:val="0"/>
          <w:numId w:val="4"/>
        </w:numPr>
      </w:pPr>
      <w:r>
        <w:t xml:space="preserve">«Экстенсив» - хорошая система </w:t>
      </w:r>
      <w:r>
        <w:rPr>
          <w:lang w:val="en-US"/>
        </w:rPr>
        <w:t>MES</w:t>
      </w:r>
      <w:r>
        <w:t>для предприятий класса «Маслозавод».</w:t>
      </w:r>
    </w:p>
    <w:p w:rsidR="00B95AE4" w:rsidRDefault="00B95AE4" w:rsidP="00B95AE4">
      <w:pPr>
        <w:pStyle w:val="ListParagraph"/>
      </w:pPr>
    </w:p>
    <w:p w:rsidR="00E91761" w:rsidRPr="00F827B5" w:rsidRDefault="00E91761" w:rsidP="00F827B5">
      <w:r w:rsidRPr="00F827B5">
        <w:rPr>
          <w:b/>
          <w:sz w:val="28"/>
          <w:szCs w:val="28"/>
        </w:rPr>
        <w:t>Приложение 4</w:t>
      </w:r>
      <w:r w:rsidRPr="00A81727">
        <w:rPr>
          <w:b/>
        </w:rPr>
        <w:t>.Выявленные проблемы и факторы развития отрасли промышленной автоматизации по результатам совещания.</w:t>
      </w:r>
    </w:p>
    <w:p w:rsidR="00E91761" w:rsidRDefault="009E6F56" w:rsidP="00E91761">
      <w:r>
        <w:t>Текущее состояние отрасли промышленной автоматизации: По результатам выступления ВНИИМС, производители РФ готовы поставить весь спектр приборов КИПиА, кроме нескольких позиций (массомеры прямого метода).</w:t>
      </w:r>
      <w:r w:rsidR="004127F5">
        <w:t xml:space="preserve"> Имеются серьезные производственные и сбытовые мощности.</w:t>
      </w:r>
    </w:p>
    <w:p w:rsidR="009E6F56" w:rsidRDefault="009E6F56" w:rsidP="00E91761"/>
    <w:p w:rsidR="009E6F56" w:rsidRDefault="009E6F56" w:rsidP="00E91761">
      <w:r>
        <w:t>Основные проблемы и факторы риска производителей средств промышленной автоматизации:</w:t>
      </w:r>
    </w:p>
    <w:p w:rsidR="009E6F56" w:rsidRDefault="009E6F56" w:rsidP="009E6F56">
      <w:pPr>
        <w:pStyle w:val="ListParagraph"/>
        <w:numPr>
          <w:ilvl w:val="0"/>
          <w:numId w:val="6"/>
        </w:numPr>
      </w:pPr>
      <w:r>
        <w:t xml:space="preserve">Серьезная ориентация предприятий заказчиков на импортные решения </w:t>
      </w:r>
      <w:r w:rsidR="00EE3FB0">
        <w:t>(значительное превосходство в качестве и надежности в течении 15-10 лет).</w:t>
      </w:r>
    </w:p>
    <w:p w:rsidR="00EE3FB0" w:rsidRDefault="00EE3FB0" w:rsidP="009E6F56">
      <w:pPr>
        <w:pStyle w:val="ListParagraph"/>
        <w:numPr>
          <w:ilvl w:val="0"/>
          <w:numId w:val="6"/>
        </w:numPr>
      </w:pPr>
      <w:r>
        <w:t xml:space="preserve">Осторожное, не агрессивное развитие. Развития производства под имеющиеся заказы. </w:t>
      </w:r>
    </w:p>
    <w:p w:rsidR="00EE3FB0" w:rsidRDefault="00EE3FB0" w:rsidP="009E6F56">
      <w:pPr>
        <w:pStyle w:val="ListParagraph"/>
        <w:numPr>
          <w:ilvl w:val="0"/>
          <w:numId w:val="6"/>
        </w:numPr>
      </w:pPr>
      <w:r>
        <w:t>Ориентация на рынок РФ: нет практики сравнения с мировыми лидерами. Ожидание помощи со стороны государства в части ограничения импорта.</w:t>
      </w:r>
    </w:p>
    <w:p w:rsidR="00EE3FB0" w:rsidRDefault="00EE3FB0" w:rsidP="009E6F56">
      <w:pPr>
        <w:pStyle w:val="ListParagraph"/>
        <w:numPr>
          <w:ilvl w:val="0"/>
          <w:numId w:val="6"/>
        </w:numPr>
      </w:pPr>
      <w:r>
        <w:t>Ориентация на зарубежную элементную базу повышает риски устойчивости в случае санкций.</w:t>
      </w:r>
    </w:p>
    <w:p w:rsidR="00EE3FB0" w:rsidRDefault="00EE3FB0" w:rsidP="009E6F56">
      <w:pPr>
        <w:pStyle w:val="ListParagraph"/>
        <w:numPr>
          <w:ilvl w:val="0"/>
          <w:numId w:val="6"/>
        </w:numPr>
      </w:pPr>
      <w:r>
        <w:t>Производители слабо представляют направления развития заказчиков (НПЗ).</w:t>
      </w:r>
    </w:p>
    <w:p w:rsidR="004127F5" w:rsidRDefault="004127F5" w:rsidP="00F827B5">
      <w:pPr>
        <w:pStyle w:val="ListParagraph"/>
        <w:numPr>
          <w:ilvl w:val="0"/>
          <w:numId w:val="6"/>
        </w:numPr>
      </w:pPr>
      <w:r>
        <w:t>Инвестиционная активность западных компаний (скупка передовых предприятий РФ.)</w:t>
      </w:r>
    </w:p>
    <w:p w:rsidR="00E91761" w:rsidRDefault="00E91761" w:rsidP="00E91761"/>
    <w:p w:rsidR="00660CA9" w:rsidRDefault="00660CA9" w:rsidP="00E91761"/>
    <w:p w:rsidR="00660CA9" w:rsidRDefault="00660CA9" w:rsidP="00E91761"/>
    <w:p w:rsidR="00F827B5" w:rsidRDefault="00F827B5" w:rsidP="00F827B5">
      <w:r>
        <w:lastRenderedPageBreak/>
        <w:t>Дополнительные результаты круглым столам:</w:t>
      </w:r>
    </w:p>
    <w:p w:rsidR="00F827B5" w:rsidRDefault="00F827B5" w:rsidP="00F827B5">
      <w:r>
        <w:t>По результатам опросов и анкетирования производителей можно сделать вывод о значительной зрелости отрасли, наличия инвестиционных средств для развития на рынке, которые помогут преодолеть проблемы в качестве и маркетинге производителей РФ. Результаты анкетирования:</w:t>
      </w:r>
    </w:p>
    <w:p w:rsidR="00F827B5" w:rsidRDefault="00F827B5" w:rsidP="00F827B5">
      <w:r>
        <w:t>•</w:t>
      </w:r>
      <w:r>
        <w:tab/>
        <w:t>75% производителей РФ КИПиА имеют конкретные планы по производству для замещения импорта,</w:t>
      </w:r>
    </w:p>
    <w:p w:rsidR="00F827B5" w:rsidRDefault="00F827B5" w:rsidP="00F827B5">
      <w:r>
        <w:t>•</w:t>
      </w:r>
      <w:r>
        <w:tab/>
        <w:t>Требования предприятий сектора «добыча» известны только 40% участников, (55% для переработки нефти), целевые требования по добыче известны только 30% производителей (40% для переработки). Основное пожелание участников к заказчикам: быть открытыми в части своих требований и планов развития, используемых стандартов.</w:t>
      </w:r>
    </w:p>
    <w:p w:rsidR="00F827B5" w:rsidRDefault="00F827B5" w:rsidP="00F827B5">
      <w:r>
        <w:t>•</w:t>
      </w:r>
      <w:r>
        <w:tab/>
        <w:t>90% участников считают, что они активно изучают продукцию конкурентов (мировых лидеров), но испытывают сложности в сравнении,</w:t>
      </w:r>
    </w:p>
    <w:p w:rsidR="00F827B5" w:rsidRDefault="00F827B5" w:rsidP="00F827B5">
      <w:r>
        <w:t>•</w:t>
      </w:r>
      <w:r>
        <w:tab/>
        <w:t>13% выручки в среднем направляется на развитие,</w:t>
      </w:r>
    </w:p>
    <w:p w:rsidR="00F827B5" w:rsidRDefault="00F827B5" w:rsidP="00F827B5">
      <w:r>
        <w:t>•</w:t>
      </w:r>
      <w:r>
        <w:tab/>
        <w:t>60% использует среднесрочное  планирование – 3 года, 20% свыше 3-х лет, и 20% менее 3-х лет. Тем не менее, основное развитие не агрессивное, под имеющиеся заказы.</w:t>
      </w:r>
    </w:p>
    <w:p w:rsidR="00F827B5" w:rsidRDefault="00F827B5" w:rsidP="00F827B5">
      <w:r>
        <w:t>•</w:t>
      </w:r>
      <w:r>
        <w:tab/>
        <w:t>100% участников заинтересованы в долгосрочных отношениях с заказчиком, и 95% рассматривают это как крайне существенный фактор своего развития,</w:t>
      </w:r>
    </w:p>
    <w:p w:rsidR="00F827B5" w:rsidRDefault="00F827B5" w:rsidP="00F827B5">
      <w:r>
        <w:t>•</w:t>
      </w:r>
      <w:r>
        <w:tab/>
        <w:t>37% предприятий поняли (понимали ранее) конкретную форму работы с предприятиями нефтегаза. Необходимо продолжить информирование производителей о формах и способах работы. Большинство готово проявлять большую гибкость и рассматривать любые формы сотрудничества. Большинство ждет помощи от государства в регулировании импорта (пассивная позиция),</w:t>
      </w:r>
    </w:p>
    <w:p w:rsidR="00F827B5" w:rsidRDefault="00F827B5" w:rsidP="00F827B5">
      <w:r>
        <w:t>•</w:t>
      </w:r>
      <w:r>
        <w:tab/>
        <w:t>Все предприятия выразили готовность предоставит в той или иной форме собственные решения для тестирования, все выразили желание провести презентацию собственной продукции в дочерних обществах заказчиков,</w:t>
      </w:r>
    </w:p>
    <w:p w:rsidR="00F827B5" w:rsidRDefault="00F827B5" w:rsidP="00F827B5">
      <w:r>
        <w:t>•</w:t>
      </w:r>
      <w:r>
        <w:tab/>
        <w:t>25% производителей сомневаются в реальности работы с предприятиями нефтегаза, считая, что сохранится ориентация на импортные решения.</w:t>
      </w:r>
    </w:p>
    <w:p w:rsidR="00E91761" w:rsidRDefault="00E91761" w:rsidP="00E91761"/>
    <w:p w:rsidR="00E91761" w:rsidRDefault="00E91761" w:rsidP="00E91761"/>
    <w:sectPr w:rsidR="00E91761" w:rsidSect="00040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4BEC"/>
    <w:multiLevelType w:val="hybridMultilevel"/>
    <w:tmpl w:val="3E687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91BBD"/>
    <w:multiLevelType w:val="hybridMultilevel"/>
    <w:tmpl w:val="B122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A7769"/>
    <w:multiLevelType w:val="hybridMultilevel"/>
    <w:tmpl w:val="334C4A94"/>
    <w:lvl w:ilvl="0" w:tplc="7E82A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8028B"/>
    <w:multiLevelType w:val="hybridMultilevel"/>
    <w:tmpl w:val="25626C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D4BDD"/>
    <w:multiLevelType w:val="hybridMultilevel"/>
    <w:tmpl w:val="5142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356FA"/>
    <w:multiLevelType w:val="hybridMultilevel"/>
    <w:tmpl w:val="0BBA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F7AF5"/>
    <w:multiLevelType w:val="hybridMultilevel"/>
    <w:tmpl w:val="C2D27796"/>
    <w:lvl w:ilvl="0" w:tplc="A19EAD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11474"/>
    <w:multiLevelType w:val="hybridMultilevel"/>
    <w:tmpl w:val="3E687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37FF4"/>
    <w:multiLevelType w:val="hybridMultilevel"/>
    <w:tmpl w:val="C562C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81A9D"/>
    <w:multiLevelType w:val="hybridMultilevel"/>
    <w:tmpl w:val="ACB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F0F5D"/>
    <w:multiLevelType w:val="hybridMultilevel"/>
    <w:tmpl w:val="3BB4C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3"/>
    <w:lvlOverride w:ilvl="0">
      <w:lvl w:ilvl="0" w:tplc="0419000F">
        <w:start w:val="1"/>
        <w:numFmt w:val="decimal"/>
        <w:lvlText w:val="%1."/>
        <w:lvlJc w:val="left"/>
        <w:pPr>
          <w:ind w:left="644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6"/>
  </w:num>
  <w:num w:numId="9">
    <w:abstractNumId w:val="4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5F10"/>
    <w:rsid w:val="000105D6"/>
    <w:rsid w:val="00040357"/>
    <w:rsid w:val="001B3E01"/>
    <w:rsid w:val="002E16C6"/>
    <w:rsid w:val="004127F5"/>
    <w:rsid w:val="0056130B"/>
    <w:rsid w:val="005E26D0"/>
    <w:rsid w:val="00643098"/>
    <w:rsid w:val="00660CA9"/>
    <w:rsid w:val="006E129D"/>
    <w:rsid w:val="007F4330"/>
    <w:rsid w:val="00823E96"/>
    <w:rsid w:val="00825302"/>
    <w:rsid w:val="008336E3"/>
    <w:rsid w:val="00861EE0"/>
    <w:rsid w:val="008661BE"/>
    <w:rsid w:val="009E6F56"/>
    <w:rsid w:val="00A317D0"/>
    <w:rsid w:val="00A4431E"/>
    <w:rsid w:val="00A81727"/>
    <w:rsid w:val="00B95AE4"/>
    <w:rsid w:val="00BA11EA"/>
    <w:rsid w:val="00BF5F10"/>
    <w:rsid w:val="00C539C3"/>
    <w:rsid w:val="00D53541"/>
    <w:rsid w:val="00D61E1E"/>
    <w:rsid w:val="00D846A0"/>
    <w:rsid w:val="00E354CB"/>
    <w:rsid w:val="00E37B51"/>
    <w:rsid w:val="00E54453"/>
    <w:rsid w:val="00E91761"/>
    <w:rsid w:val="00EE3FB0"/>
    <w:rsid w:val="00F827B5"/>
    <w:rsid w:val="00FE4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1E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1E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</dc:creator>
  <cp:lastModifiedBy>Инна</cp:lastModifiedBy>
  <cp:revision>2</cp:revision>
  <dcterms:created xsi:type="dcterms:W3CDTF">2014-11-17T07:14:00Z</dcterms:created>
  <dcterms:modified xsi:type="dcterms:W3CDTF">2014-11-17T07:14:00Z</dcterms:modified>
</cp:coreProperties>
</file>